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9AC86F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9E5A30A">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rFonts w:hint="eastAsia"/>
              </w:rPr>
              <w:t>YLBZ</w:t>
            </w:r>
          </w:p>
        </w:tc>
      </w:tr>
    </w:tbl>
    <w:p w14:paraId="2AC2340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753C8C3">
      <w:pPr>
        <w:pStyle w:val="196"/>
        <w:framePr w:wrap="around"/>
      </w:pPr>
      <w:r>
        <w:t>Q/</w:t>
      </w:r>
      <w:r>
        <w:fldChar w:fldCharType="begin">
          <w:ffData>
            <w:name w:val="文字1"/>
            <w:enabled/>
            <w:calcOnExit w:val="0"/>
            <w:textInput>
              <w:default w:val="YLBZ 17A"/>
            </w:textInput>
          </w:ffData>
        </w:fldChar>
      </w:r>
      <w:bookmarkStart w:id="1" w:name="文字1"/>
      <w:r>
        <w:instrText xml:space="preserve"> FORMTEXT </w:instrText>
      </w:r>
      <w:r>
        <w:fldChar w:fldCharType="separate"/>
      </w:r>
      <w:r>
        <w:t>YLBZ 17A</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449CC36">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7E2C18B1">
      <w:pPr>
        <w:pStyle w:val="51"/>
        <w:framePr w:w="9639" w:h="6976" w:hRule="exact" w:hSpace="0" w:vSpace="0" w:wrap="around" w:hAnchor="page" w:y="6408"/>
        <w:jc w:val="center"/>
        <w:rPr>
          <w:rFonts w:hint="eastAsia" w:ascii="黑体" w:hAnsi="黑体" w:eastAsia="黑体"/>
          <w:b w:val="0"/>
          <w:bCs w:val="0"/>
          <w:w w:val="100"/>
        </w:rPr>
      </w:pPr>
    </w:p>
    <w:p w14:paraId="7CBC3FC6">
      <w:pPr>
        <w:pStyle w:val="198"/>
        <w:framePr w:h="6974" w:hRule="exact" w:wrap="around" w:x="1419" w:anchorLock="1"/>
        <w:rPr>
          <w:rFonts w:hint="eastAsia"/>
        </w:rPr>
      </w:pPr>
      <w:r>
        <w:rPr>
          <w:rFonts w:hint="eastAsia"/>
        </w:rPr>
        <w:t>个人缴费清单查询打印工作指南</w:t>
      </w:r>
    </w:p>
    <w:p w14:paraId="5CE78A56">
      <w:pPr>
        <w:framePr w:w="9639" w:h="6974" w:hRule="exact" w:wrap="around" w:vAnchor="page" w:hAnchor="page" w:x="1419" w:y="6408" w:anchorLock="1"/>
        <w:ind w:left="-1418"/>
      </w:pPr>
    </w:p>
    <w:p w14:paraId="39B2E560">
      <w:pPr>
        <w:pStyle w:val="126"/>
        <w:framePr w:w="9639" w:h="6974" w:hRule="exact" w:wrap="around" w:vAnchor="page" w:hAnchor="page" w:x="1419" w:y="6408" w:anchorLock="1"/>
        <w:textAlignment w:val="bottom"/>
        <w:rPr>
          <w:rFonts w:eastAsia="黑体"/>
          <w:szCs w:val="28"/>
        </w:rPr>
      </w:pPr>
    </w:p>
    <w:p w14:paraId="1F166F71">
      <w:pPr>
        <w:framePr w:w="9639" w:h="6974" w:hRule="exact" w:wrap="around" w:vAnchor="page" w:hAnchor="page" w:x="1419" w:y="6408" w:anchorLock="1"/>
        <w:spacing w:line="760" w:lineRule="exact"/>
        <w:ind w:left="-1418"/>
      </w:pPr>
    </w:p>
    <w:p w14:paraId="3ABDF42E">
      <w:pPr>
        <w:pStyle w:val="126"/>
        <w:framePr w:w="9639" w:h="6974" w:hRule="exact" w:wrap="around" w:vAnchor="page" w:hAnchor="page" w:x="1419" w:y="6408" w:anchorLock="1"/>
        <w:textAlignment w:val="bottom"/>
        <w:rPr>
          <w:rFonts w:eastAsia="黑体"/>
          <w:szCs w:val="28"/>
        </w:rPr>
      </w:pPr>
    </w:p>
    <w:p w14:paraId="244D500B">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5048CD7">
      <w:pPr>
        <w:pStyle w:val="126"/>
        <w:framePr w:w="9639" w:h="6974" w:hRule="exact" w:wrap="around" w:vAnchor="page" w:hAnchor="page" w:x="1419" w:y="6408" w:anchorLock="1"/>
        <w:spacing w:before="180" w:line="240" w:lineRule="atLeast"/>
        <w:textAlignment w:val="bottom"/>
        <w:rPr>
          <w:sz w:val="21"/>
          <w:szCs w:val="28"/>
        </w:rPr>
      </w:pPr>
    </w:p>
    <w:p w14:paraId="5A9BDB96">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843EE46">
      <w:pPr>
        <w:pStyle w:val="194"/>
        <w:framePr w:wrap="around" w:y="14176"/>
      </w:pPr>
      <w:r>
        <w:rPr>
          <w:rFonts w:ascii="黑体"/>
        </w:rPr>
        <w:t>2025-</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5118B2AB">
      <w:pPr>
        <w:pStyle w:val="195"/>
        <w:framePr w:wrap="around" w:y="14176"/>
        <w:ind w:right="280"/>
      </w:pPr>
      <w:r>
        <w:rPr>
          <w:rFonts w:ascii="黑体"/>
        </w:rPr>
        <w:t>2025-</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3B8B2FA6">
      <w:pPr>
        <w:pStyle w:val="152"/>
        <w:framePr w:h="584" w:hRule="exact" w:hSpace="181" w:vSpace="181" w:wrap="around" w:y="15027"/>
        <w:rPr>
          <w:rFonts w:hint="eastAsia" w:hAnsi="黑体"/>
        </w:rPr>
      </w:pPr>
      <w:r>
        <w:rPr>
          <w:rFonts w:hint="eastAsia" w:ascii="Times New Roman"/>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5AFD1D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_x0000_s2068" o:spid="_x0000_s2068"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2512EDF8">
      <w:pPr>
        <w:pStyle w:val="90"/>
        <w:spacing w:after="468"/>
      </w:pPr>
      <w:bookmarkStart w:id="6" w:name="BookMark2"/>
      <w:r>
        <w:rPr>
          <w:spacing w:val="320"/>
        </w:rPr>
        <w:t>前</w:t>
      </w:r>
      <w:r>
        <w:t>言</w:t>
      </w:r>
    </w:p>
    <w:p w14:paraId="623FFF09">
      <w:pPr>
        <w:pStyle w:val="57"/>
        <w:ind w:firstLine="420"/>
      </w:pPr>
      <w:r>
        <w:rPr>
          <w:rFonts w:hint="eastAsia"/>
        </w:rPr>
        <w:t>本文件按照GB/T 1.1—2020《标准化工作导则  第1部分：标准化文件的结构和起草规则》的规定起草。</w:t>
      </w:r>
    </w:p>
    <w:p w14:paraId="4C27E219">
      <w:pPr>
        <w:pStyle w:val="57"/>
        <w:ind w:firstLine="420"/>
      </w:pPr>
      <w:r>
        <w:rPr>
          <w:rFonts w:hint="eastAsia"/>
        </w:rPr>
        <w:t>本文件由海南省医疗保障局提出。</w:t>
      </w:r>
    </w:p>
    <w:p w14:paraId="3119AD27">
      <w:pPr>
        <w:pStyle w:val="57"/>
        <w:ind w:firstLine="420"/>
      </w:pPr>
      <w:r>
        <w:rPr>
          <w:rFonts w:hint="eastAsia"/>
        </w:rPr>
        <w:t>本文件由海南省医疗保障局归口。</w:t>
      </w:r>
    </w:p>
    <w:p w14:paraId="4114835D">
      <w:pPr>
        <w:pStyle w:val="57"/>
        <w:ind w:firstLine="420"/>
      </w:pPr>
      <w:r>
        <w:rPr>
          <w:rFonts w:hint="eastAsia"/>
        </w:rPr>
        <w:t>本文件起草单位：海南省医疗保障局、海南省医疗保险服务中心</w:t>
      </w:r>
      <w:r>
        <w:rPr>
          <w:rFonts w:hint="eastAsia"/>
          <w:color w:val="000000" w:themeColor="text1"/>
        </w:rPr>
        <w:t>。</w:t>
      </w:r>
    </w:p>
    <w:p w14:paraId="4B006A97">
      <w:pPr>
        <w:pStyle w:val="57"/>
        <w:ind w:firstLine="420"/>
        <w:rPr>
          <w:color w:val="000000" w:themeColor="text1"/>
        </w:rPr>
      </w:pPr>
      <w:r>
        <w:rPr>
          <w:rFonts w:hint="eastAsia"/>
          <w:color w:val="000000" w:themeColor="text1"/>
        </w:rPr>
        <w:t>本文件主要起草人：。</w:t>
      </w:r>
    </w:p>
    <w:p w14:paraId="6A05FA98">
      <w:pPr>
        <w:pStyle w:val="57"/>
        <w:ind w:firstLine="420"/>
        <w:rPr>
          <w:color w:val="000000" w:themeColor="text1"/>
        </w:rPr>
      </w:pPr>
    </w:p>
    <w:p w14:paraId="026B8DF6">
      <w:pPr>
        <w:pStyle w:val="57"/>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6"/>
    <w:p w14:paraId="7331C9B1">
      <w:pPr>
        <w:spacing w:line="20" w:lineRule="exact"/>
        <w:jc w:val="center"/>
        <w:rPr>
          <w:rFonts w:hint="eastAsia" w:ascii="黑体" w:hAnsi="黑体" w:eastAsia="黑体"/>
          <w:sz w:val="32"/>
          <w:szCs w:val="32"/>
        </w:rPr>
      </w:pPr>
      <w:bookmarkStart w:id="7" w:name="BookMark4"/>
    </w:p>
    <w:p w14:paraId="58137567">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7D8BC2C3">
          <w:pPr>
            <w:pStyle w:val="178"/>
            <w:spacing w:before="312" w:beforeLines="100" w:after="686" w:afterLines="220"/>
            <w:rPr>
              <w:rFonts w:hint="eastAsia"/>
            </w:rPr>
          </w:pPr>
          <w:bookmarkStart w:id="8" w:name="NEW_STAND_NAME"/>
          <w:r>
            <w:rPr>
              <w:rFonts w:hint="eastAsia"/>
            </w:rPr>
            <w:t>个人缴费清单查询打印工作指南</w:t>
          </w:r>
        </w:p>
      </w:sdtContent>
    </w:sdt>
    <w:bookmarkEnd w:id="8"/>
    <w:p w14:paraId="75BBA494">
      <w:pPr>
        <w:pStyle w:val="105"/>
        <w:spacing w:before="312" w:after="312"/>
      </w:pPr>
      <w:bookmarkStart w:id="9" w:name="_Toc26718930"/>
      <w:bookmarkStart w:id="10" w:name="_Toc26648465"/>
      <w:bookmarkStart w:id="11" w:name="_Toc26986530"/>
      <w:bookmarkStart w:id="12" w:name="_Toc24884218"/>
      <w:bookmarkStart w:id="13" w:name="_Toc17233325"/>
      <w:bookmarkStart w:id="14" w:name="_Toc26986771"/>
      <w:bookmarkStart w:id="15" w:name="_Toc17233333"/>
      <w:bookmarkStart w:id="16" w:name="_Toc24884211"/>
      <w:r>
        <w:rPr>
          <w:rFonts w:hint="eastAsia"/>
        </w:rPr>
        <w:t>范围</w:t>
      </w:r>
      <w:bookmarkEnd w:id="9"/>
      <w:bookmarkEnd w:id="10"/>
      <w:bookmarkEnd w:id="11"/>
      <w:bookmarkEnd w:id="12"/>
      <w:bookmarkEnd w:id="13"/>
      <w:bookmarkEnd w:id="14"/>
      <w:bookmarkEnd w:id="15"/>
      <w:bookmarkEnd w:id="16"/>
    </w:p>
    <w:p w14:paraId="6EB3EB3A">
      <w:pPr>
        <w:pStyle w:val="57"/>
        <w:ind w:firstLine="420"/>
        <w:rPr>
          <w:szCs w:val="21"/>
        </w:rPr>
      </w:pPr>
      <w:bookmarkStart w:id="17" w:name="_Toc17233334"/>
      <w:bookmarkStart w:id="18" w:name="_Toc24884219"/>
      <w:bookmarkStart w:id="19" w:name="_Toc24884212"/>
      <w:bookmarkStart w:id="20" w:name="_Toc17233326"/>
      <w:bookmarkStart w:id="21" w:name="_Toc26648466"/>
      <w:r>
        <w:rPr>
          <w:rFonts w:hint="eastAsia"/>
        </w:rPr>
        <w:t>本文件提供了个人缴费清单查询打印的服务对象、实施主体、申请条件、办理材料、办理流程、办理时限、办理途径、服务监督、评价与改进存档等方面的指导。</w:t>
      </w:r>
    </w:p>
    <w:p w14:paraId="0753F17C">
      <w:pPr>
        <w:pStyle w:val="57"/>
        <w:ind w:firstLine="420"/>
      </w:pPr>
      <w:r>
        <w:rPr>
          <w:rFonts w:hint="eastAsia"/>
        </w:rPr>
        <w:t>本文件适用于个人缴费清单查询打印的服务工作。</w:t>
      </w:r>
    </w:p>
    <w:p w14:paraId="3CD08F55">
      <w:pPr>
        <w:pStyle w:val="105"/>
        <w:spacing w:before="312" w:after="312"/>
      </w:pPr>
      <w:bookmarkStart w:id="22" w:name="_Toc26986772"/>
      <w:bookmarkStart w:id="23" w:name="_Toc26718931"/>
      <w:bookmarkStart w:id="24" w:name="_Toc269865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81793C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8C6F31">
      <w:pPr>
        <w:pStyle w:val="57"/>
        <w:ind w:firstLine="420"/>
      </w:pPr>
      <w:r>
        <w:rPr>
          <w:rFonts w:hint="eastAsia"/>
        </w:rPr>
        <w:t>GB/T 27768  社会保险服务总则</w:t>
      </w:r>
    </w:p>
    <w:p w14:paraId="45926BFD">
      <w:pPr>
        <w:pStyle w:val="57"/>
        <w:ind w:firstLine="420"/>
      </w:pPr>
      <w:r>
        <w:rPr>
          <w:rFonts w:hint="eastAsia"/>
        </w:rPr>
        <w:t>GB/T 31596.1  社会保险术语  第1部分：通用</w:t>
      </w:r>
    </w:p>
    <w:p w14:paraId="1D45A3CD">
      <w:pPr>
        <w:pStyle w:val="57"/>
        <w:ind w:firstLine="420"/>
      </w:pPr>
      <w:r>
        <w:rPr>
          <w:rFonts w:hint="eastAsia"/>
        </w:rPr>
        <w:t xml:space="preserve">GB/T 31596.4  社会保险术语 </w:t>
      </w:r>
      <w:r>
        <w:t xml:space="preserve"> </w:t>
      </w:r>
      <w:r>
        <w:rPr>
          <w:rFonts w:hint="eastAsia"/>
        </w:rPr>
        <w:t>第4部分：医疗保险</w:t>
      </w:r>
    </w:p>
    <w:p w14:paraId="13A9AF9D">
      <w:pPr>
        <w:pStyle w:val="57"/>
        <w:ind w:firstLine="420"/>
      </w:pPr>
      <w:r>
        <w:rPr>
          <w:rFonts w:hint="eastAsia"/>
        </w:rPr>
        <w:t>GB/T 31599  社会保险业务档案管理规范</w:t>
      </w:r>
    </w:p>
    <w:p w14:paraId="6FC2E017">
      <w:pPr>
        <w:pStyle w:val="57"/>
        <w:ind w:firstLine="420"/>
      </w:pPr>
      <w:r>
        <w:rPr>
          <w:rFonts w:hint="eastAsia"/>
        </w:rPr>
        <w:t>待制定  海南省医疗保险业务档案管理规范</w:t>
      </w:r>
    </w:p>
    <w:p w14:paraId="221BCC31">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F7534C4">
          <w:pPr>
            <w:pStyle w:val="57"/>
            <w:ind w:firstLine="420"/>
          </w:pPr>
          <w:bookmarkStart w:id="25" w:name="_Toc26986532"/>
          <w:bookmarkEnd w:id="25"/>
          <w:r>
            <w:rPr>
              <w:rFonts w:hint="eastAsia"/>
            </w:rPr>
            <w:t>GB/T 27768、GB/T 31596.1和GB/T 31596.4</w:t>
          </w:r>
          <w:r>
            <w:t>界定的术语和定义适用于本文件。</w:t>
          </w:r>
        </w:p>
      </w:sdtContent>
    </w:sdt>
    <w:p w14:paraId="6E76092F">
      <w:pPr>
        <w:pStyle w:val="105"/>
        <w:spacing w:before="312" w:after="312"/>
        <w:rPr>
          <w:color w:val="000000" w:themeColor="text1"/>
        </w:rPr>
      </w:pPr>
      <w:r>
        <w:rPr>
          <w:rFonts w:hint="eastAsia"/>
          <w:color w:val="000000" w:themeColor="text1"/>
        </w:rPr>
        <w:t>服务对象</w:t>
      </w:r>
    </w:p>
    <w:p w14:paraId="414B42F1">
      <w:pPr>
        <w:pStyle w:val="57"/>
        <w:ind w:firstLine="420"/>
      </w:pPr>
      <w:r>
        <w:rPr>
          <w:rFonts w:hint="eastAsia"/>
        </w:rPr>
        <w:t>自然人。</w:t>
      </w:r>
    </w:p>
    <w:p w14:paraId="7F53DC8E">
      <w:pPr>
        <w:pStyle w:val="105"/>
        <w:spacing w:before="312" w:after="312"/>
        <w:rPr>
          <w:color w:val="000000" w:themeColor="text1"/>
        </w:rPr>
      </w:pPr>
      <w:r>
        <w:rPr>
          <w:rFonts w:hint="eastAsia"/>
          <w:color w:val="000000" w:themeColor="text1"/>
        </w:rPr>
        <w:t>实施主体</w:t>
      </w:r>
    </w:p>
    <w:p w14:paraId="4F413EF4">
      <w:pPr>
        <w:pStyle w:val="57"/>
        <w:ind w:firstLine="409" w:firstLineChars="195"/>
        <w:rPr>
          <w:color w:val="000000" w:themeColor="text1"/>
        </w:rPr>
      </w:pPr>
      <w:r>
        <w:rPr>
          <w:rFonts w:hint="eastAsia"/>
          <w:color w:val="000000" w:themeColor="text1"/>
        </w:rPr>
        <w:t>全省各级医疗保险经办机构。</w:t>
      </w:r>
    </w:p>
    <w:p w14:paraId="1518EACA">
      <w:pPr>
        <w:pStyle w:val="105"/>
        <w:spacing w:before="312" w:after="312"/>
        <w:rPr>
          <w:kern w:val="2"/>
          <w:szCs w:val="21"/>
        </w:rPr>
      </w:pPr>
      <w:r>
        <w:rPr>
          <w:rFonts w:hint="eastAsia"/>
        </w:rPr>
        <w:t>申请条件</w:t>
      </w:r>
    </w:p>
    <w:p w14:paraId="7AD9241E">
      <w:pPr>
        <w:pStyle w:val="57"/>
        <w:ind w:firstLine="420"/>
        <w:rPr>
          <w:kern w:val="2"/>
          <w:szCs w:val="21"/>
        </w:rPr>
      </w:pPr>
      <w:r>
        <w:rPr>
          <w:rFonts w:hint="eastAsia"/>
          <w:color w:val="000000" w:themeColor="text1"/>
        </w:rPr>
        <w:t>医疗</w:t>
      </w:r>
      <w:r>
        <w:rPr>
          <w:rFonts w:hint="eastAsia"/>
        </w:rPr>
        <w:t>保险经办机构应当向参保人员开放</w:t>
      </w:r>
      <w:r>
        <w:rPr>
          <w:rFonts w:hint="eastAsia"/>
          <w:lang w:val="en-US" w:eastAsia="zh-CN"/>
        </w:rPr>
        <w:t>医疗</w:t>
      </w:r>
      <w:r>
        <w:rPr>
          <w:rFonts w:hint="eastAsia"/>
        </w:rPr>
        <w:t>保险年度个人权益记录查询程序，界定可供查询的内容，通过</w:t>
      </w:r>
      <w:r>
        <w:rPr>
          <w:rFonts w:hint="eastAsia"/>
          <w:color w:val="000000" w:themeColor="text1"/>
        </w:rPr>
        <w:t>医疗</w:t>
      </w:r>
      <w:r>
        <w:rPr>
          <w:rFonts w:hint="eastAsia"/>
        </w:rPr>
        <w:t>保险经办机构网点、自助终端或者网站等方式提供查询打印服务。</w:t>
      </w:r>
    </w:p>
    <w:p w14:paraId="65D1BCC1">
      <w:pPr>
        <w:pStyle w:val="105"/>
        <w:spacing w:before="312" w:after="312"/>
      </w:pPr>
      <w:r>
        <w:rPr>
          <w:rFonts w:hint="eastAsia"/>
        </w:rPr>
        <w:t>办理材料</w:t>
      </w:r>
    </w:p>
    <w:p w14:paraId="362C031F">
      <w:pPr>
        <w:pStyle w:val="57"/>
        <w:ind w:firstLine="420"/>
      </w:pPr>
      <w:r>
        <w:rPr>
          <w:rFonts w:hint="eastAsia"/>
        </w:rPr>
        <w:t>个人缴费清单查询打印，需提供以下材料：</w:t>
      </w:r>
    </w:p>
    <w:p w14:paraId="51807CC6">
      <w:pPr>
        <w:pStyle w:val="175"/>
      </w:pPr>
      <w:r>
        <w:rPr>
          <w:rFonts w:hint="eastAsia"/>
        </w:rPr>
        <w:t>本人办理需提供：本人有效身份证件或社会保障卡原件；</w:t>
      </w:r>
    </w:p>
    <w:p w14:paraId="3A4336AB">
      <w:pPr>
        <w:pStyle w:val="175"/>
      </w:pPr>
      <w:r>
        <w:rPr>
          <w:rFonts w:hint="eastAsia"/>
        </w:rPr>
        <w:t>代办人办理需提供：委托人有效身份证件或社会保障卡复印件、代办人身份证件原件和授权委托书。</w:t>
      </w:r>
    </w:p>
    <w:p w14:paraId="3F950FF1">
      <w:pPr>
        <w:pStyle w:val="105"/>
        <w:spacing w:before="312" w:after="312"/>
      </w:pPr>
      <w:r>
        <w:rPr>
          <w:rFonts w:hint="eastAsia"/>
        </w:rPr>
        <w:t>办理流程</w:t>
      </w:r>
    </w:p>
    <w:p w14:paraId="549177E0">
      <w:pPr>
        <w:pStyle w:val="106"/>
        <w:spacing w:before="156" w:after="156"/>
        <w:ind w:left="0"/>
      </w:pPr>
      <w:r>
        <w:t>流程</w:t>
      </w:r>
    </w:p>
    <w:p w14:paraId="6BB0B8B8">
      <w:pPr>
        <w:pStyle w:val="57"/>
        <w:ind w:firstLine="420"/>
        <w:rPr>
          <w:kern w:val="2"/>
          <w:szCs w:val="21"/>
        </w:rPr>
      </w:pPr>
      <w:r>
        <w:rPr>
          <w:rFonts w:hint="eastAsia"/>
        </w:rPr>
        <w:t>受理即办结。</w:t>
      </w:r>
    </w:p>
    <w:p w14:paraId="76D1F9E3">
      <w:pPr>
        <w:pStyle w:val="106"/>
        <w:spacing w:before="156" w:after="156"/>
        <w:ind w:left="0"/>
      </w:pPr>
      <w:r>
        <w:rPr>
          <w:rFonts w:hint="eastAsia"/>
        </w:rPr>
        <w:t>受理方式</w:t>
      </w:r>
    </w:p>
    <w:p w14:paraId="706C7CD0">
      <w:pPr>
        <w:pStyle w:val="166"/>
      </w:pPr>
      <w:r>
        <w:rPr>
          <w:rFonts w:hint="eastAsia"/>
        </w:rPr>
        <w:t>窗口受理打印：申请人递交材料，窗口受理人员收取材料办理，不符合办理要求的当场告知申请人。</w:t>
      </w:r>
    </w:p>
    <w:p w14:paraId="741DF700">
      <w:pPr>
        <w:pStyle w:val="166"/>
      </w:pPr>
      <w:r>
        <w:rPr>
          <w:rFonts w:hint="eastAsia"/>
        </w:rPr>
        <w:t>网厅自助打印：通过海南社保医保公共服务平台（https://hnsbyb.hainan.gov.cn/）、海南政务服务网（https://wssp.hainan.gov.cn/）自行打印。</w:t>
      </w:r>
    </w:p>
    <w:p w14:paraId="3C99A8D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6DEF4B65">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102C553C">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0FCE95DF">
      <w:pPr>
        <w:pStyle w:val="57"/>
        <w:ind w:firstLine="420"/>
        <w:rPr>
          <w:szCs w:val="21"/>
        </w:rPr>
      </w:pPr>
      <w:r>
        <w:rPr>
          <w:rFonts w:hint="eastAsia"/>
        </w:rPr>
        <w:t>线下办理：</w:t>
      </w:r>
      <w:r>
        <w:rPr>
          <w:rFonts w:hint="eastAsia"/>
          <w:lang w:val="en-US" w:eastAsia="zh-CN"/>
        </w:rPr>
        <w:t>全省各级医疗保险经办机构</w:t>
      </w:r>
      <w:r>
        <w:rPr>
          <w:rFonts w:hint="eastAsia"/>
          <w:lang w:eastAsia="zh-CN"/>
        </w:rPr>
        <w:t>，</w:t>
      </w:r>
      <w:r>
        <w:rPr>
          <w:rFonts w:hint="eastAsia"/>
        </w:rPr>
        <w:t>咨询电话（0898-12345）。</w:t>
      </w:r>
    </w:p>
    <w:p w14:paraId="035852E6">
      <w:pPr>
        <w:pStyle w:val="57"/>
        <w:ind w:firstLine="420"/>
      </w:pPr>
      <w:r>
        <w:rPr>
          <w:rFonts w:hint="eastAsia"/>
        </w:rPr>
        <w:t>线上网厅办理：海南社保医保公共服务平台（https://hnsbyb.hainan.gov.cn/）、海南政务服务网（https://wssp.hainan.gov.cn/）。</w:t>
      </w:r>
    </w:p>
    <w:p w14:paraId="6E70EE9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D7DD0B2">
      <w:pPr>
        <w:pStyle w:val="106"/>
        <w:spacing w:before="156" w:after="156"/>
        <w:ind w:left="0"/>
      </w:pPr>
      <w:r>
        <w:rPr>
          <w:rFonts w:hint="eastAsia"/>
        </w:rPr>
        <w:t>服务</w:t>
      </w:r>
      <w:r>
        <w:t>监督</w:t>
      </w:r>
    </w:p>
    <w:p w14:paraId="5EBC458E">
      <w:pPr>
        <w:pStyle w:val="57"/>
        <w:ind w:firstLine="420"/>
      </w:pPr>
      <w:r>
        <w:rPr>
          <w:rFonts w:hint="eastAsia"/>
        </w:rPr>
        <w:t>主动向社会公示服务内容、服务流程、投诉渠道等信息，维护服务对象的知情权，接受行政监督和社会监督。</w:t>
      </w:r>
    </w:p>
    <w:p w14:paraId="77C55364">
      <w:pPr>
        <w:pStyle w:val="106"/>
        <w:spacing w:before="156" w:after="156"/>
        <w:ind w:left="0"/>
      </w:pPr>
      <w:r>
        <w:rPr>
          <w:rFonts w:hint="eastAsia"/>
        </w:rPr>
        <w:t>投诉处理</w:t>
      </w:r>
    </w:p>
    <w:p w14:paraId="681D185D">
      <w:pPr>
        <w:pStyle w:val="57"/>
        <w:ind w:firstLine="420"/>
      </w:pPr>
      <w:r>
        <w:rPr>
          <w:rFonts w:hint="eastAsia"/>
        </w:rPr>
        <w:t>提供现场、信函、电话、网络等投诉渠道，有专门部门和工作人员负责调查，处理服务对象的投诉，并将投诉处理结果告知投诉人。</w:t>
      </w:r>
    </w:p>
    <w:p w14:paraId="3F3C9D7F">
      <w:pPr>
        <w:pStyle w:val="57"/>
        <w:ind w:firstLine="420"/>
      </w:pPr>
      <w:r>
        <w:rPr>
          <w:rFonts w:hint="eastAsia"/>
        </w:rPr>
        <w:t>监督投诉方式：</w:t>
      </w:r>
      <w:r>
        <w:t>0898-12345</w:t>
      </w:r>
      <w:r>
        <w:rPr>
          <w:rFonts w:hint="eastAsia"/>
        </w:rPr>
        <w:t>。</w:t>
      </w:r>
    </w:p>
    <w:p w14:paraId="1372F8B1">
      <w:pPr>
        <w:pStyle w:val="106"/>
        <w:spacing w:before="156" w:after="156"/>
        <w:ind w:left="0"/>
      </w:pPr>
      <w:r>
        <w:rPr>
          <w:rFonts w:hint="eastAsia"/>
        </w:rPr>
        <w:t>服务质量评价与</w:t>
      </w:r>
      <w:r>
        <w:t>改进</w:t>
      </w:r>
    </w:p>
    <w:p w14:paraId="0CB21C79">
      <w:pPr>
        <w:pStyle w:val="166"/>
      </w:pPr>
      <w:r>
        <w:rPr>
          <w:rFonts w:hint="eastAsia"/>
        </w:rPr>
        <w:t>采取内部评价与外部评价相结合，开展以服务对象满意度测评为核心要素的服务质量评价</w:t>
      </w:r>
      <w:bookmarkEnd w:id="7"/>
      <w:bookmarkStart w:id="26" w:name="BookMark6"/>
      <w:r>
        <w:rPr>
          <w:rFonts w:hint="eastAsia"/>
        </w:rPr>
        <w:t>。</w:t>
      </w:r>
    </w:p>
    <w:p w14:paraId="1457A5EB">
      <w:pPr>
        <w:widowControl/>
        <w:adjustRightInd/>
        <w:spacing w:line="240" w:lineRule="auto"/>
        <w:jc w:val="left"/>
        <w:rPr>
          <w:rFonts w:ascii="宋体" w:hAnsi="Times New Roman"/>
          <w:spacing w:val="105"/>
          <w:kern w:val="0"/>
          <w:szCs w:val="20"/>
        </w:rPr>
      </w:pPr>
      <w:r>
        <w:rPr>
          <w:spacing w:val="105"/>
        </w:rPr>
        <w:br w:type="page"/>
      </w:r>
    </w:p>
    <w:p w14:paraId="09876C89">
      <w:pPr>
        <w:pStyle w:val="166"/>
        <w:numPr>
          <w:ilvl w:val="0"/>
          <w:numId w:val="0"/>
        </w:numPr>
        <w:jc w:val="center"/>
        <w:rPr>
          <w:rFonts w:hint="eastAsia" w:ascii="黑体" w:hAnsi="黑体" w:eastAsia="黑体"/>
        </w:rPr>
      </w:pPr>
      <w:r>
        <w:rPr>
          <w:rFonts w:hint="eastAsia" w:ascii="黑体" w:hAnsi="黑体" w:eastAsia="黑体"/>
          <w:spacing w:val="105"/>
        </w:rPr>
        <w:t>参考文</w:t>
      </w:r>
      <w:r>
        <w:rPr>
          <w:rFonts w:hint="eastAsia" w:ascii="黑体" w:hAnsi="黑体" w:eastAsia="黑体"/>
        </w:rPr>
        <w:t>献</w:t>
      </w:r>
    </w:p>
    <w:p w14:paraId="2B5B845C">
      <w:pPr>
        <w:pStyle w:val="57"/>
        <w:numPr>
          <w:ilvl w:val="0"/>
          <w:numId w:val="33"/>
        </w:numPr>
        <w:ind w:firstLine="420"/>
      </w:pPr>
      <w:r>
        <w:t>《</w:t>
      </w:r>
      <w:r>
        <w:rPr>
          <w:rFonts w:hint="eastAsia"/>
        </w:rPr>
        <w:t>中华人民共和国</w:t>
      </w:r>
      <w:bookmarkStart w:id="28" w:name="_GoBack"/>
      <w:r>
        <w:rPr>
          <w:rFonts w:hint="eastAsia"/>
        </w:rPr>
        <w:t>社会</w:t>
      </w:r>
      <w:bookmarkEnd w:id="28"/>
      <w:r>
        <w:rPr>
          <w:rFonts w:hint="eastAsia"/>
        </w:rPr>
        <w:t>保险法</w:t>
      </w:r>
      <w:r>
        <w:t>》</w:t>
      </w:r>
      <w:r>
        <w:rPr>
          <w:rFonts w:hint="eastAsia"/>
        </w:rPr>
        <w:t>（ 中华人民共和国主席令 第</w:t>
      </w:r>
      <w:r>
        <w:rPr>
          <w:szCs w:val="21"/>
        </w:rPr>
        <w:t> </w:t>
      </w:r>
      <w:r>
        <w:rPr>
          <w:rFonts w:hint="eastAsia"/>
        </w:rPr>
        <w:t>35</w:t>
      </w:r>
      <w:r>
        <w:rPr>
          <w:szCs w:val="21"/>
        </w:rPr>
        <w:t> </w:t>
      </w:r>
      <w:r>
        <w:rPr>
          <w:rFonts w:hint="eastAsia"/>
        </w:rPr>
        <w:t>号 ）</w:t>
      </w:r>
    </w:p>
    <w:p w14:paraId="36583AD4">
      <w:pPr>
        <w:pStyle w:val="57"/>
        <w:numPr>
          <w:ilvl w:val="0"/>
          <w:numId w:val="33"/>
        </w:numPr>
        <w:ind w:firstLine="420"/>
      </w:pPr>
      <w:r>
        <w:rPr>
          <w:rFonts w:hint="eastAsia" w:hAnsi="宋体"/>
        </w:rPr>
        <w:t>《社会保险个人权益记录管理办法》（人力资源和社会保障部令 第</w:t>
      </w:r>
      <w:r>
        <w:t> </w:t>
      </w:r>
      <w:r>
        <w:rPr>
          <w:rFonts w:hint="eastAsia"/>
        </w:rPr>
        <w:t>14</w:t>
      </w:r>
      <w:r>
        <w:t> </w:t>
      </w:r>
      <w:r>
        <w:rPr>
          <w:rFonts w:hint="eastAsia" w:hAnsi="宋体"/>
        </w:rPr>
        <w:t>号）</w:t>
      </w:r>
    </w:p>
    <w:bookmarkEnd w:id="26"/>
    <w:p w14:paraId="71D5A251">
      <w:pPr>
        <w:pStyle w:val="57"/>
        <w:ind w:firstLine="0" w:firstLineChars="0"/>
        <w:jc w:val="center"/>
      </w:pPr>
      <w:bookmarkStart w:id="27" w:name="BookMark8"/>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2919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63BF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12D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01655">
    <w:pPr>
      <w:pStyle w:val="53"/>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7AE3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B812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6E46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73436">
    <w:pPr>
      <w:pStyle w:val="62"/>
      <w:rPr>
        <w:rFonts w:hint="eastAsia"/>
      </w:rPr>
    </w:pPr>
    <w:r>
      <w:fldChar w:fldCharType="begin"/>
    </w:r>
    <w:r>
      <w:instrText xml:space="preserve"> STYLEREF  标准文件_文件编号  \* MERGEFORMAT </w:instrText>
    </w:r>
    <w:r>
      <w:fldChar w:fldCharType="separate"/>
    </w:r>
    <w:r>
      <w:t>Q/YLBZ 17A—2025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CFB3F">
    <w:pPr>
      <w:pStyle w:val="18"/>
      <w:jc w:val="right"/>
    </w:pPr>
    <w:r>
      <w:fldChar w:fldCharType="begin"/>
    </w:r>
    <w:r>
      <w:instrText xml:space="preserve"> STYLEREF  标准文件_文件编号  \* MERGEFORMAT </w:instrText>
    </w:r>
    <w:r>
      <w:fldChar w:fldCharType="separate"/>
    </w:r>
    <w:r>
      <w:t>Q/YLBZ 17A—2025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4i1F6JHKY/NW9I8V4ldRhRMNDQj3ggePdRS0z/ADknDl40A2Ti882TBNSyGYDKTDPcLwvPRHcx+oTUFjt3xejA==" w:salt="4ejuEOeh9DAM/nEImq3/0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JkNDM4ZDY4MjRmYmQ4NDFmY2VlMTNkZThhOTRkZGMifQ=="/>
  </w:docVars>
  <w:rsids>
    <w:rsidRoot w:val="004518D1"/>
    <w:rsid w:val="0000040A"/>
    <w:rsid w:val="00000A94"/>
    <w:rsid w:val="00001972"/>
    <w:rsid w:val="00001D9A"/>
    <w:rsid w:val="000032EC"/>
    <w:rsid w:val="0000380F"/>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2E2"/>
    <w:rsid w:val="00046F6E"/>
    <w:rsid w:val="00047F28"/>
    <w:rsid w:val="000503AA"/>
    <w:rsid w:val="000506A1"/>
    <w:rsid w:val="000515DD"/>
    <w:rsid w:val="0005265A"/>
    <w:rsid w:val="000539DD"/>
    <w:rsid w:val="00053BD3"/>
    <w:rsid w:val="000556ED"/>
    <w:rsid w:val="00055FE2"/>
    <w:rsid w:val="0005616F"/>
    <w:rsid w:val="000605C5"/>
    <w:rsid w:val="00060ADA"/>
    <w:rsid w:val="00060C2E"/>
    <w:rsid w:val="00061033"/>
    <w:rsid w:val="0006134D"/>
    <w:rsid w:val="000619E9"/>
    <w:rsid w:val="000622D4"/>
    <w:rsid w:val="00062F79"/>
    <w:rsid w:val="0006357D"/>
    <w:rsid w:val="000635A3"/>
    <w:rsid w:val="00065817"/>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3CDA"/>
    <w:rsid w:val="000B3D6F"/>
    <w:rsid w:val="000B6A0B"/>
    <w:rsid w:val="000C024F"/>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05EF"/>
    <w:rsid w:val="000E4C9E"/>
    <w:rsid w:val="000E63CD"/>
    <w:rsid w:val="000E6FD7"/>
    <w:rsid w:val="000E77FD"/>
    <w:rsid w:val="000F06E1"/>
    <w:rsid w:val="000F0E3C"/>
    <w:rsid w:val="000F12FC"/>
    <w:rsid w:val="000F19D5"/>
    <w:rsid w:val="000F2DB1"/>
    <w:rsid w:val="000F4AEA"/>
    <w:rsid w:val="000F67E9"/>
    <w:rsid w:val="001024CC"/>
    <w:rsid w:val="001031DD"/>
    <w:rsid w:val="00104926"/>
    <w:rsid w:val="00113B1E"/>
    <w:rsid w:val="0011711C"/>
    <w:rsid w:val="0012294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4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517D"/>
    <w:rsid w:val="001B53E6"/>
    <w:rsid w:val="001B71D0"/>
    <w:rsid w:val="001B71EE"/>
    <w:rsid w:val="001C04A8"/>
    <w:rsid w:val="001C1CBD"/>
    <w:rsid w:val="001C2C03"/>
    <w:rsid w:val="001C42F7"/>
    <w:rsid w:val="001C49E5"/>
    <w:rsid w:val="001C5B85"/>
    <w:rsid w:val="001C680C"/>
    <w:rsid w:val="001C7FEA"/>
    <w:rsid w:val="001D0499"/>
    <w:rsid w:val="001D0BBE"/>
    <w:rsid w:val="001D0ED4"/>
    <w:rsid w:val="001D212F"/>
    <w:rsid w:val="001D29D7"/>
    <w:rsid w:val="001D2DE7"/>
    <w:rsid w:val="001D3971"/>
    <w:rsid w:val="001D411C"/>
    <w:rsid w:val="001E1B6A"/>
    <w:rsid w:val="001E2484"/>
    <w:rsid w:val="001E2E0F"/>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F85"/>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1DF"/>
    <w:rsid w:val="00266EEB"/>
    <w:rsid w:val="00267EF4"/>
    <w:rsid w:val="00270CB8"/>
    <w:rsid w:val="00272B08"/>
    <w:rsid w:val="00274548"/>
    <w:rsid w:val="00281BB8"/>
    <w:rsid w:val="00281E9E"/>
    <w:rsid w:val="00282405"/>
    <w:rsid w:val="00285170"/>
    <w:rsid w:val="00285361"/>
    <w:rsid w:val="002859DB"/>
    <w:rsid w:val="0028634F"/>
    <w:rsid w:val="0028661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6D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2B1F"/>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3D89"/>
    <w:rsid w:val="003615D2"/>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313"/>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3F68AB"/>
    <w:rsid w:val="00400E72"/>
    <w:rsid w:val="00401400"/>
    <w:rsid w:val="0040369D"/>
    <w:rsid w:val="00404869"/>
    <w:rsid w:val="00405884"/>
    <w:rsid w:val="00407D39"/>
    <w:rsid w:val="00410967"/>
    <w:rsid w:val="004124A9"/>
    <w:rsid w:val="0041477A"/>
    <w:rsid w:val="004163CD"/>
    <w:rsid w:val="004167A3"/>
    <w:rsid w:val="00420402"/>
    <w:rsid w:val="00420C2C"/>
    <w:rsid w:val="00432DAA"/>
    <w:rsid w:val="00434305"/>
    <w:rsid w:val="00435DF7"/>
    <w:rsid w:val="00436D66"/>
    <w:rsid w:val="0044083F"/>
    <w:rsid w:val="00441AE7"/>
    <w:rsid w:val="00445574"/>
    <w:rsid w:val="004467FB"/>
    <w:rsid w:val="00447006"/>
    <w:rsid w:val="00450E8B"/>
    <w:rsid w:val="004518D1"/>
    <w:rsid w:val="00452D6B"/>
    <w:rsid w:val="00454484"/>
    <w:rsid w:val="0045517B"/>
    <w:rsid w:val="00461710"/>
    <w:rsid w:val="0046236F"/>
    <w:rsid w:val="00462CEB"/>
    <w:rsid w:val="00463B77"/>
    <w:rsid w:val="00463C7B"/>
    <w:rsid w:val="004644A6"/>
    <w:rsid w:val="004657AC"/>
    <w:rsid w:val="004659BD"/>
    <w:rsid w:val="00467561"/>
    <w:rsid w:val="0047052D"/>
    <w:rsid w:val="00470775"/>
    <w:rsid w:val="004746B1"/>
    <w:rsid w:val="0047583F"/>
    <w:rsid w:val="00475A4A"/>
    <w:rsid w:val="00475DE8"/>
    <w:rsid w:val="00476BC0"/>
    <w:rsid w:val="00477138"/>
    <w:rsid w:val="00480A35"/>
    <w:rsid w:val="00481C44"/>
    <w:rsid w:val="00484936"/>
    <w:rsid w:val="0048503A"/>
    <w:rsid w:val="00485C89"/>
    <w:rsid w:val="0048635F"/>
    <w:rsid w:val="00486BE3"/>
    <w:rsid w:val="004905E4"/>
    <w:rsid w:val="00490A89"/>
    <w:rsid w:val="00490AB4"/>
    <w:rsid w:val="00492969"/>
    <w:rsid w:val="00492F02"/>
    <w:rsid w:val="004939AE"/>
    <w:rsid w:val="00495523"/>
    <w:rsid w:val="004A12DF"/>
    <w:rsid w:val="004A1A30"/>
    <w:rsid w:val="004A1BA8"/>
    <w:rsid w:val="004A4B57"/>
    <w:rsid w:val="004A63FA"/>
    <w:rsid w:val="004B0272"/>
    <w:rsid w:val="004B2701"/>
    <w:rsid w:val="004B2E1B"/>
    <w:rsid w:val="004B3AA8"/>
    <w:rsid w:val="004B3B91"/>
    <w:rsid w:val="004B3E93"/>
    <w:rsid w:val="004B495E"/>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953"/>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4F7C8D"/>
    <w:rsid w:val="00501139"/>
    <w:rsid w:val="0050131B"/>
    <w:rsid w:val="0050363E"/>
    <w:rsid w:val="005039BC"/>
    <w:rsid w:val="005043BB"/>
    <w:rsid w:val="00504A3D"/>
    <w:rsid w:val="00505767"/>
    <w:rsid w:val="005073F0"/>
    <w:rsid w:val="00510695"/>
    <w:rsid w:val="00510A7B"/>
    <w:rsid w:val="00512F6E"/>
    <w:rsid w:val="00513038"/>
    <w:rsid w:val="00514174"/>
    <w:rsid w:val="005153B1"/>
    <w:rsid w:val="00516088"/>
    <w:rsid w:val="00516B0B"/>
    <w:rsid w:val="0052167C"/>
    <w:rsid w:val="005220EC"/>
    <w:rsid w:val="00523F95"/>
    <w:rsid w:val="00524D65"/>
    <w:rsid w:val="00525B16"/>
    <w:rsid w:val="00527D60"/>
    <w:rsid w:val="00533D04"/>
    <w:rsid w:val="00534804"/>
    <w:rsid w:val="00534BDF"/>
    <w:rsid w:val="005354EA"/>
    <w:rsid w:val="0053585F"/>
    <w:rsid w:val="00535EC4"/>
    <w:rsid w:val="00535ED9"/>
    <w:rsid w:val="0053692B"/>
    <w:rsid w:val="005373F2"/>
    <w:rsid w:val="00541853"/>
    <w:rsid w:val="00543BDA"/>
    <w:rsid w:val="005441CC"/>
    <w:rsid w:val="005479DA"/>
    <w:rsid w:val="00547BCC"/>
    <w:rsid w:val="0055013B"/>
    <w:rsid w:val="00551F6F"/>
    <w:rsid w:val="00555044"/>
    <w:rsid w:val="005608D5"/>
    <w:rsid w:val="00561475"/>
    <w:rsid w:val="0056487B"/>
    <w:rsid w:val="00564FB9"/>
    <w:rsid w:val="00572BD6"/>
    <w:rsid w:val="00573D9E"/>
    <w:rsid w:val="0057602F"/>
    <w:rsid w:val="00576842"/>
    <w:rsid w:val="005801E3"/>
    <w:rsid w:val="00581802"/>
    <w:rsid w:val="00581946"/>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1A45"/>
    <w:rsid w:val="005C29B8"/>
    <w:rsid w:val="005C3071"/>
    <w:rsid w:val="005C4F67"/>
    <w:rsid w:val="005C5F21"/>
    <w:rsid w:val="005C7156"/>
    <w:rsid w:val="005D0C75"/>
    <w:rsid w:val="005D4171"/>
    <w:rsid w:val="005D5A3E"/>
    <w:rsid w:val="005D5AB4"/>
    <w:rsid w:val="005D6A95"/>
    <w:rsid w:val="005D6B2C"/>
    <w:rsid w:val="005D6D9C"/>
    <w:rsid w:val="005D7F51"/>
    <w:rsid w:val="005E042A"/>
    <w:rsid w:val="005E0E57"/>
    <w:rsid w:val="005E2335"/>
    <w:rsid w:val="005E2EF2"/>
    <w:rsid w:val="005E34CA"/>
    <w:rsid w:val="005E3C18"/>
    <w:rsid w:val="005E6812"/>
    <w:rsid w:val="005E7881"/>
    <w:rsid w:val="005E78E0"/>
    <w:rsid w:val="005F0D9C"/>
    <w:rsid w:val="005F1A6B"/>
    <w:rsid w:val="005F284E"/>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1DDC"/>
    <w:rsid w:val="006252D8"/>
    <w:rsid w:val="006259BC"/>
    <w:rsid w:val="0062636B"/>
    <w:rsid w:val="00632182"/>
    <w:rsid w:val="00632AE0"/>
    <w:rsid w:val="00633C17"/>
    <w:rsid w:val="00633EA5"/>
    <w:rsid w:val="00634D9E"/>
    <w:rsid w:val="00636E3E"/>
    <w:rsid w:val="006379F7"/>
    <w:rsid w:val="00637E4D"/>
    <w:rsid w:val="00640620"/>
    <w:rsid w:val="00641A1F"/>
    <w:rsid w:val="00645904"/>
    <w:rsid w:val="00650DF7"/>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90528"/>
    <w:rsid w:val="00696283"/>
    <w:rsid w:val="00697916"/>
    <w:rsid w:val="006A07AA"/>
    <w:rsid w:val="006A25E5"/>
    <w:rsid w:val="006A2B46"/>
    <w:rsid w:val="006A336D"/>
    <w:rsid w:val="006A37B9"/>
    <w:rsid w:val="006A40F4"/>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22E68"/>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05A"/>
    <w:rsid w:val="0074674A"/>
    <w:rsid w:val="00746800"/>
    <w:rsid w:val="007501A8"/>
    <w:rsid w:val="00750D61"/>
    <w:rsid w:val="00750EE1"/>
    <w:rsid w:val="00752B4D"/>
    <w:rsid w:val="00753789"/>
    <w:rsid w:val="00755402"/>
    <w:rsid w:val="00756A09"/>
    <w:rsid w:val="00756B26"/>
    <w:rsid w:val="00756EDF"/>
    <w:rsid w:val="007600E3"/>
    <w:rsid w:val="0076461D"/>
    <w:rsid w:val="00765C43"/>
    <w:rsid w:val="00765EFB"/>
    <w:rsid w:val="007671CA"/>
    <w:rsid w:val="00767C61"/>
    <w:rsid w:val="0077008A"/>
    <w:rsid w:val="007716C6"/>
    <w:rsid w:val="00773BB7"/>
    <w:rsid w:val="00773C1F"/>
    <w:rsid w:val="00774DA4"/>
    <w:rsid w:val="00776599"/>
    <w:rsid w:val="0078114B"/>
    <w:rsid w:val="00781DD2"/>
    <w:rsid w:val="00783ECF"/>
    <w:rsid w:val="0078413A"/>
    <w:rsid w:val="00784B2C"/>
    <w:rsid w:val="00785D0C"/>
    <w:rsid w:val="00791F8A"/>
    <w:rsid w:val="007959E8"/>
    <w:rsid w:val="00795E9C"/>
    <w:rsid w:val="0079750A"/>
    <w:rsid w:val="007A0521"/>
    <w:rsid w:val="007A155C"/>
    <w:rsid w:val="007A2E12"/>
    <w:rsid w:val="007A3475"/>
    <w:rsid w:val="007A41C8"/>
    <w:rsid w:val="007A54CE"/>
    <w:rsid w:val="007A6543"/>
    <w:rsid w:val="007A6FD9"/>
    <w:rsid w:val="007A7FFA"/>
    <w:rsid w:val="007B04EB"/>
    <w:rsid w:val="007B0D4F"/>
    <w:rsid w:val="007B3F95"/>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2E57"/>
    <w:rsid w:val="007E4FAF"/>
    <w:rsid w:val="007F0A5C"/>
    <w:rsid w:val="007F0ED8"/>
    <w:rsid w:val="007F0F63"/>
    <w:rsid w:val="007F26FC"/>
    <w:rsid w:val="007F5C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746"/>
    <w:rsid w:val="008269DD"/>
    <w:rsid w:val="00830621"/>
    <w:rsid w:val="0083348C"/>
    <w:rsid w:val="008373D3"/>
    <w:rsid w:val="00840617"/>
    <w:rsid w:val="00840715"/>
    <w:rsid w:val="00840F84"/>
    <w:rsid w:val="008411FF"/>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8DB"/>
    <w:rsid w:val="00883CCA"/>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5964"/>
    <w:rsid w:val="008E6A84"/>
    <w:rsid w:val="008F0CDC"/>
    <w:rsid w:val="008F17A3"/>
    <w:rsid w:val="008F1ED3"/>
    <w:rsid w:val="008F2234"/>
    <w:rsid w:val="008F2B23"/>
    <w:rsid w:val="008F4C29"/>
    <w:rsid w:val="008F70BD"/>
    <w:rsid w:val="008F788F"/>
    <w:rsid w:val="008F7EA2"/>
    <w:rsid w:val="0090175A"/>
    <w:rsid w:val="00902722"/>
    <w:rsid w:val="009027BC"/>
    <w:rsid w:val="009062E6"/>
    <w:rsid w:val="00911126"/>
    <w:rsid w:val="00911BE5"/>
    <w:rsid w:val="00913313"/>
    <w:rsid w:val="00913362"/>
    <w:rsid w:val="0091373D"/>
    <w:rsid w:val="00913A6E"/>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874"/>
    <w:rsid w:val="0096381A"/>
    <w:rsid w:val="00965E04"/>
    <w:rsid w:val="009668FC"/>
    <w:rsid w:val="009674AD"/>
    <w:rsid w:val="00967F8D"/>
    <w:rsid w:val="00970CDC"/>
    <w:rsid w:val="00971354"/>
    <w:rsid w:val="00975727"/>
    <w:rsid w:val="00977010"/>
    <w:rsid w:val="00977D02"/>
    <w:rsid w:val="009809BB"/>
    <w:rsid w:val="0098364B"/>
    <w:rsid w:val="00985C28"/>
    <w:rsid w:val="00990569"/>
    <w:rsid w:val="009911AF"/>
    <w:rsid w:val="00991875"/>
    <w:rsid w:val="00991F92"/>
    <w:rsid w:val="00992985"/>
    <w:rsid w:val="00993889"/>
    <w:rsid w:val="0099551B"/>
    <w:rsid w:val="00995946"/>
    <w:rsid w:val="00996EAA"/>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8AE"/>
    <w:rsid w:val="009C4CFA"/>
    <w:rsid w:val="009C5070"/>
    <w:rsid w:val="009C7F33"/>
    <w:rsid w:val="009D112C"/>
    <w:rsid w:val="009D117C"/>
    <w:rsid w:val="009D2D76"/>
    <w:rsid w:val="009D47FA"/>
    <w:rsid w:val="009D4C5B"/>
    <w:rsid w:val="009D4FF1"/>
    <w:rsid w:val="009D50D2"/>
    <w:rsid w:val="009D651A"/>
    <w:rsid w:val="009D6BCA"/>
    <w:rsid w:val="009E0F62"/>
    <w:rsid w:val="009E13C2"/>
    <w:rsid w:val="009E4A58"/>
    <w:rsid w:val="009E5A2D"/>
    <w:rsid w:val="009E5AB2"/>
    <w:rsid w:val="009E6219"/>
    <w:rsid w:val="009E7FC0"/>
    <w:rsid w:val="009F03B3"/>
    <w:rsid w:val="009F2505"/>
    <w:rsid w:val="009F3767"/>
    <w:rsid w:val="009F6BE1"/>
    <w:rsid w:val="00A0096C"/>
    <w:rsid w:val="00A01757"/>
    <w:rsid w:val="00A0233D"/>
    <w:rsid w:val="00A028C0"/>
    <w:rsid w:val="00A02AC9"/>
    <w:rsid w:val="00A02BAE"/>
    <w:rsid w:val="00A06A6B"/>
    <w:rsid w:val="00A07A8E"/>
    <w:rsid w:val="00A07CFA"/>
    <w:rsid w:val="00A07E47"/>
    <w:rsid w:val="00A129D0"/>
    <w:rsid w:val="00A12C33"/>
    <w:rsid w:val="00A138BA"/>
    <w:rsid w:val="00A14C8E"/>
    <w:rsid w:val="00A153D9"/>
    <w:rsid w:val="00A15D22"/>
    <w:rsid w:val="00A15F09"/>
    <w:rsid w:val="00A169B6"/>
    <w:rsid w:val="00A20410"/>
    <w:rsid w:val="00A20538"/>
    <w:rsid w:val="00A2059E"/>
    <w:rsid w:val="00A2271D"/>
    <w:rsid w:val="00A22968"/>
    <w:rsid w:val="00A237D5"/>
    <w:rsid w:val="00A3095A"/>
    <w:rsid w:val="00A30EFC"/>
    <w:rsid w:val="00A31611"/>
    <w:rsid w:val="00A31984"/>
    <w:rsid w:val="00A31FD9"/>
    <w:rsid w:val="00A32D73"/>
    <w:rsid w:val="00A3367B"/>
    <w:rsid w:val="00A3597D"/>
    <w:rsid w:val="00A36DD1"/>
    <w:rsid w:val="00A4006C"/>
    <w:rsid w:val="00A40091"/>
    <w:rsid w:val="00A4030F"/>
    <w:rsid w:val="00A41C79"/>
    <w:rsid w:val="00A41CB5"/>
    <w:rsid w:val="00A42CDF"/>
    <w:rsid w:val="00A43253"/>
    <w:rsid w:val="00A4452E"/>
    <w:rsid w:val="00A44706"/>
    <w:rsid w:val="00A4472C"/>
    <w:rsid w:val="00A44E69"/>
    <w:rsid w:val="00A4661E"/>
    <w:rsid w:val="00A55BD6"/>
    <w:rsid w:val="00A55D50"/>
    <w:rsid w:val="00A57142"/>
    <w:rsid w:val="00A62A13"/>
    <w:rsid w:val="00A648CD"/>
    <w:rsid w:val="00A6537A"/>
    <w:rsid w:val="00A67866"/>
    <w:rsid w:val="00A70B07"/>
    <w:rsid w:val="00A723F8"/>
    <w:rsid w:val="00A77CCB"/>
    <w:rsid w:val="00A8039B"/>
    <w:rsid w:val="00A83D8D"/>
    <w:rsid w:val="00A8446B"/>
    <w:rsid w:val="00A8473F"/>
    <w:rsid w:val="00A85188"/>
    <w:rsid w:val="00A862D6"/>
    <w:rsid w:val="00A8715E"/>
    <w:rsid w:val="00A9221F"/>
    <w:rsid w:val="00A9295B"/>
    <w:rsid w:val="00A93B09"/>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E7323"/>
    <w:rsid w:val="00AF0C18"/>
    <w:rsid w:val="00AF4145"/>
    <w:rsid w:val="00AF47C5"/>
    <w:rsid w:val="00AF5398"/>
    <w:rsid w:val="00AF59F4"/>
    <w:rsid w:val="00AF6DB1"/>
    <w:rsid w:val="00B0198D"/>
    <w:rsid w:val="00B02C2C"/>
    <w:rsid w:val="00B03F84"/>
    <w:rsid w:val="00B049AF"/>
    <w:rsid w:val="00B07242"/>
    <w:rsid w:val="00B10534"/>
    <w:rsid w:val="00B10A2E"/>
    <w:rsid w:val="00B113DB"/>
    <w:rsid w:val="00B117C8"/>
    <w:rsid w:val="00B11D8A"/>
    <w:rsid w:val="00B12981"/>
    <w:rsid w:val="00B147DD"/>
    <w:rsid w:val="00B156FD"/>
    <w:rsid w:val="00B20242"/>
    <w:rsid w:val="00B20C0D"/>
    <w:rsid w:val="00B21036"/>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5CFA"/>
    <w:rsid w:val="00B4654C"/>
    <w:rsid w:val="00B46C43"/>
    <w:rsid w:val="00B46F3C"/>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0C2E"/>
    <w:rsid w:val="00B72880"/>
    <w:rsid w:val="00B758BF"/>
    <w:rsid w:val="00B77EC8"/>
    <w:rsid w:val="00B827A6"/>
    <w:rsid w:val="00B831CE"/>
    <w:rsid w:val="00B85AE5"/>
    <w:rsid w:val="00B86677"/>
    <w:rsid w:val="00B87131"/>
    <w:rsid w:val="00B90544"/>
    <w:rsid w:val="00B93895"/>
    <w:rsid w:val="00B939B1"/>
    <w:rsid w:val="00B94603"/>
    <w:rsid w:val="00B95856"/>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22F3"/>
    <w:rsid w:val="00BE30B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2C9D"/>
    <w:rsid w:val="00C44BF5"/>
    <w:rsid w:val="00C454F8"/>
    <w:rsid w:val="00C51282"/>
    <w:rsid w:val="00C51E62"/>
    <w:rsid w:val="00C521D6"/>
    <w:rsid w:val="00C548D2"/>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3EC"/>
    <w:rsid w:val="00C977C3"/>
    <w:rsid w:val="00CA2D1B"/>
    <w:rsid w:val="00CA375D"/>
    <w:rsid w:val="00CA3785"/>
    <w:rsid w:val="00CA4989"/>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23B"/>
    <w:rsid w:val="00CD54FB"/>
    <w:rsid w:val="00CE0C4F"/>
    <w:rsid w:val="00CE30EA"/>
    <w:rsid w:val="00CE37DD"/>
    <w:rsid w:val="00CF048A"/>
    <w:rsid w:val="00CF155A"/>
    <w:rsid w:val="00CF2947"/>
    <w:rsid w:val="00CF3F96"/>
    <w:rsid w:val="00CF686F"/>
    <w:rsid w:val="00CF6E60"/>
    <w:rsid w:val="00CF7BCA"/>
    <w:rsid w:val="00D008FD"/>
    <w:rsid w:val="00D01E82"/>
    <w:rsid w:val="00D0226D"/>
    <w:rsid w:val="00D0321C"/>
    <w:rsid w:val="00D035EC"/>
    <w:rsid w:val="00D0486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CE8"/>
    <w:rsid w:val="00D27EC4"/>
    <w:rsid w:val="00D32719"/>
    <w:rsid w:val="00D33333"/>
    <w:rsid w:val="00D33B6A"/>
    <w:rsid w:val="00D352A2"/>
    <w:rsid w:val="00D4162B"/>
    <w:rsid w:val="00D4191A"/>
    <w:rsid w:val="00D430AB"/>
    <w:rsid w:val="00D4514F"/>
    <w:rsid w:val="00D451E2"/>
    <w:rsid w:val="00D45E89"/>
    <w:rsid w:val="00D45E8D"/>
    <w:rsid w:val="00D466AE"/>
    <w:rsid w:val="00D46A29"/>
    <w:rsid w:val="00D4734F"/>
    <w:rsid w:val="00D50804"/>
    <w:rsid w:val="00D51BF3"/>
    <w:rsid w:val="00D66846"/>
    <w:rsid w:val="00D66C74"/>
    <w:rsid w:val="00D675FB"/>
    <w:rsid w:val="00D7019E"/>
    <w:rsid w:val="00D71B8C"/>
    <w:rsid w:val="00D71F25"/>
    <w:rsid w:val="00D72A9C"/>
    <w:rsid w:val="00D76344"/>
    <w:rsid w:val="00D77031"/>
    <w:rsid w:val="00D84941"/>
    <w:rsid w:val="00D84DC9"/>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436D"/>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34FA"/>
    <w:rsid w:val="00DE6E81"/>
    <w:rsid w:val="00DE703F"/>
    <w:rsid w:val="00DE7595"/>
    <w:rsid w:val="00DF1961"/>
    <w:rsid w:val="00DF3D89"/>
    <w:rsid w:val="00DF44DE"/>
    <w:rsid w:val="00E01138"/>
    <w:rsid w:val="00E02DFB"/>
    <w:rsid w:val="00E030F9"/>
    <w:rsid w:val="00E0311A"/>
    <w:rsid w:val="00E03138"/>
    <w:rsid w:val="00E06404"/>
    <w:rsid w:val="00E11A85"/>
    <w:rsid w:val="00E12495"/>
    <w:rsid w:val="00E15CCD"/>
    <w:rsid w:val="00E202EF"/>
    <w:rsid w:val="00E210B5"/>
    <w:rsid w:val="00E250D7"/>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0FB"/>
    <w:rsid w:val="00E41A88"/>
    <w:rsid w:val="00E44A83"/>
    <w:rsid w:val="00E502C1"/>
    <w:rsid w:val="00E502DD"/>
    <w:rsid w:val="00E50D3A"/>
    <w:rsid w:val="00E51387"/>
    <w:rsid w:val="00E51E68"/>
    <w:rsid w:val="00E52EFD"/>
    <w:rsid w:val="00E5408A"/>
    <w:rsid w:val="00E54653"/>
    <w:rsid w:val="00E56800"/>
    <w:rsid w:val="00E56EE2"/>
    <w:rsid w:val="00E60C63"/>
    <w:rsid w:val="00E612EB"/>
    <w:rsid w:val="00E62FF9"/>
    <w:rsid w:val="00E635D6"/>
    <w:rsid w:val="00E639BC"/>
    <w:rsid w:val="00E664CC"/>
    <w:rsid w:val="00E66DEB"/>
    <w:rsid w:val="00E70388"/>
    <w:rsid w:val="00E70F92"/>
    <w:rsid w:val="00E74B03"/>
    <w:rsid w:val="00E74C54"/>
    <w:rsid w:val="00E77A03"/>
    <w:rsid w:val="00E822E8"/>
    <w:rsid w:val="00E82554"/>
    <w:rsid w:val="00E82606"/>
    <w:rsid w:val="00E846C8"/>
    <w:rsid w:val="00E84957"/>
    <w:rsid w:val="00E84A55"/>
    <w:rsid w:val="00E85BFF"/>
    <w:rsid w:val="00E90391"/>
    <w:rsid w:val="00E906C2"/>
    <w:rsid w:val="00E9072A"/>
    <w:rsid w:val="00E9311F"/>
    <w:rsid w:val="00E934D1"/>
    <w:rsid w:val="00E94AF0"/>
    <w:rsid w:val="00E95D13"/>
    <w:rsid w:val="00E95DD3"/>
    <w:rsid w:val="00E969D5"/>
    <w:rsid w:val="00EA3493"/>
    <w:rsid w:val="00EA58D1"/>
    <w:rsid w:val="00EA61BC"/>
    <w:rsid w:val="00EA681A"/>
    <w:rsid w:val="00EA6CE0"/>
    <w:rsid w:val="00EA735B"/>
    <w:rsid w:val="00EB061F"/>
    <w:rsid w:val="00EB0A29"/>
    <w:rsid w:val="00EB1E69"/>
    <w:rsid w:val="00EB2086"/>
    <w:rsid w:val="00EB5EDF"/>
    <w:rsid w:val="00EB60FE"/>
    <w:rsid w:val="00EB74DB"/>
    <w:rsid w:val="00EC2C59"/>
    <w:rsid w:val="00EC45EF"/>
    <w:rsid w:val="00EC5359"/>
    <w:rsid w:val="00EC562A"/>
    <w:rsid w:val="00ED067A"/>
    <w:rsid w:val="00ED2B50"/>
    <w:rsid w:val="00EE0350"/>
    <w:rsid w:val="00EE0719"/>
    <w:rsid w:val="00EE0B62"/>
    <w:rsid w:val="00EE0E80"/>
    <w:rsid w:val="00EE613F"/>
    <w:rsid w:val="00EE64D2"/>
    <w:rsid w:val="00EE6AA8"/>
    <w:rsid w:val="00EE7295"/>
    <w:rsid w:val="00EE7869"/>
    <w:rsid w:val="00EF054A"/>
    <w:rsid w:val="00EF3235"/>
    <w:rsid w:val="00EF33DB"/>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2D04"/>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4845"/>
    <w:rsid w:val="00F56511"/>
    <w:rsid w:val="00F6194E"/>
    <w:rsid w:val="00F623AC"/>
    <w:rsid w:val="00F6412A"/>
    <w:rsid w:val="00F65893"/>
    <w:rsid w:val="00F66A4A"/>
    <w:rsid w:val="00F70888"/>
    <w:rsid w:val="00F71E22"/>
    <w:rsid w:val="00F72142"/>
    <w:rsid w:val="00F72AE7"/>
    <w:rsid w:val="00F75E8C"/>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B7E"/>
    <w:rsid w:val="00F97C99"/>
    <w:rsid w:val="00FA1654"/>
    <w:rsid w:val="00FA662D"/>
    <w:rsid w:val="00FA73B1"/>
    <w:rsid w:val="00FB0CB9"/>
    <w:rsid w:val="00FB231D"/>
    <w:rsid w:val="00FB45F1"/>
    <w:rsid w:val="00FB4A72"/>
    <w:rsid w:val="00FB54E8"/>
    <w:rsid w:val="00FB7054"/>
    <w:rsid w:val="00FC17B7"/>
    <w:rsid w:val="00FC25E8"/>
    <w:rsid w:val="00FC2CB7"/>
    <w:rsid w:val="00FC4090"/>
    <w:rsid w:val="00FC4EDD"/>
    <w:rsid w:val="00FC4FC5"/>
    <w:rsid w:val="00FC55B4"/>
    <w:rsid w:val="00FD00E6"/>
    <w:rsid w:val="00FD09A1"/>
    <w:rsid w:val="00FD2A7C"/>
    <w:rsid w:val="00FD59EB"/>
    <w:rsid w:val="00FD70C2"/>
    <w:rsid w:val="00FD7299"/>
    <w:rsid w:val="00FE095F"/>
    <w:rsid w:val="00FE1FBE"/>
    <w:rsid w:val="00FE3901"/>
    <w:rsid w:val="00FE39D3"/>
    <w:rsid w:val="00FE47D6"/>
    <w:rsid w:val="00FE4BCE"/>
    <w:rsid w:val="00FE54AE"/>
    <w:rsid w:val="00FE576A"/>
    <w:rsid w:val="00FE6EBE"/>
    <w:rsid w:val="00FE7E79"/>
    <w:rsid w:val="00FF00AF"/>
    <w:rsid w:val="00FF27B9"/>
    <w:rsid w:val="00FF3E7D"/>
    <w:rsid w:val="00FF5B99"/>
    <w:rsid w:val="00FF730C"/>
    <w:rsid w:val="00FF73F4"/>
    <w:rsid w:val="00FF7CE4"/>
    <w:rsid w:val="00FF7E39"/>
    <w:rsid w:val="0BF654DA"/>
    <w:rsid w:val="159E3D6D"/>
    <w:rsid w:val="1A3B6686"/>
    <w:rsid w:val="1B74679A"/>
    <w:rsid w:val="1C5E1E4D"/>
    <w:rsid w:val="267620C8"/>
    <w:rsid w:val="28242AB0"/>
    <w:rsid w:val="28F349D5"/>
    <w:rsid w:val="2D7F6AD9"/>
    <w:rsid w:val="36A639FC"/>
    <w:rsid w:val="37BF0AE0"/>
    <w:rsid w:val="392B0B25"/>
    <w:rsid w:val="3B442EA5"/>
    <w:rsid w:val="452068ED"/>
    <w:rsid w:val="460F5A38"/>
    <w:rsid w:val="4C8342BB"/>
    <w:rsid w:val="4EF7002F"/>
    <w:rsid w:val="57063FC7"/>
    <w:rsid w:val="59E54F9C"/>
    <w:rsid w:val="5A082C6E"/>
    <w:rsid w:val="6278717D"/>
    <w:rsid w:val="6CB322FE"/>
    <w:rsid w:val="6F9F6FCC"/>
    <w:rsid w:val="71EFE19D"/>
    <w:rsid w:val="727A437B"/>
    <w:rsid w:val="739C3AEB"/>
    <w:rsid w:val="795BA15B"/>
    <w:rsid w:val="7A26594F"/>
    <w:rsid w:val="8E534791"/>
    <w:rsid w:val="AB7F2C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 w:type="paragraph" w:customStyle="1" w:styleId="247">
    <w:name w:val="正文3"/>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545B36E8">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4B11ED53">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0BEF0C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03EC"/>
    <w:rsid w:val="0003207E"/>
    <w:rsid w:val="00033A98"/>
    <w:rsid w:val="00060ADA"/>
    <w:rsid w:val="0006231B"/>
    <w:rsid w:val="000C4B3D"/>
    <w:rsid w:val="000C7EB2"/>
    <w:rsid w:val="000D2F82"/>
    <w:rsid w:val="000D3B30"/>
    <w:rsid w:val="000E0EA0"/>
    <w:rsid w:val="000E3184"/>
    <w:rsid w:val="001B3C5A"/>
    <w:rsid w:val="001C205A"/>
    <w:rsid w:val="001F2222"/>
    <w:rsid w:val="001F307B"/>
    <w:rsid w:val="00210B7F"/>
    <w:rsid w:val="002B4AC7"/>
    <w:rsid w:val="002B5CE0"/>
    <w:rsid w:val="002C221E"/>
    <w:rsid w:val="002D3C17"/>
    <w:rsid w:val="002D7121"/>
    <w:rsid w:val="002F054F"/>
    <w:rsid w:val="00332D80"/>
    <w:rsid w:val="00336F91"/>
    <w:rsid w:val="00373505"/>
    <w:rsid w:val="00374187"/>
    <w:rsid w:val="003E48C7"/>
    <w:rsid w:val="003F430C"/>
    <w:rsid w:val="004424A4"/>
    <w:rsid w:val="00442B88"/>
    <w:rsid w:val="00453333"/>
    <w:rsid w:val="004671DF"/>
    <w:rsid w:val="00473FC9"/>
    <w:rsid w:val="00475B81"/>
    <w:rsid w:val="00497486"/>
    <w:rsid w:val="004D05CD"/>
    <w:rsid w:val="004D6BDA"/>
    <w:rsid w:val="00521F85"/>
    <w:rsid w:val="00530F92"/>
    <w:rsid w:val="005619B3"/>
    <w:rsid w:val="005D0097"/>
    <w:rsid w:val="00633EA5"/>
    <w:rsid w:val="006365F7"/>
    <w:rsid w:val="006808AA"/>
    <w:rsid w:val="006E3BA5"/>
    <w:rsid w:val="0070666C"/>
    <w:rsid w:val="00706744"/>
    <w:rsid w:val="007503EC"/>
    <w:rsid w:val="00790C58"/>
    <w:rsid w:val="0079777A"/>
    <w:rsid w:val="007B3F95"/>
    <w:rsid w:val="007C04AF"/>
    <w:rsid w:val="007C1527"/>
    <w:rsid w:val="007F5F5C"/>
    <w:rsid w:val="00833D35"/>
    <w:rsid w:val="00843907"/>
    <w:rsid w:val="00866762"/>
    <w:rsid w:val="00870674"/>
    <w:rsid w:val="0089344F"/>
    <w:rsid w:val="008A2689"/>
    <w:rsid w:val="0090175A"/>
    <w:rsid w:val="00936B91"/>
    <w:rsid w:val="00951A26"/>
    <w:rsid w:val="009673EF"/>
    <w:rsid w:val="0097097B"/>
    <w:rsid w:val="00971354"/>
    <w:rsid w:val="009950AE"/>
    <w:rsid w:val="009C7213"/>
    <w:rsid w:val="009F3767"/>
    <w:rsid w:val="00A44E98"/>
    <w:rsid w:val="00A46637"/>
    <w:rsid w:val="00AA0BD1"/>
    <w:rsid w:val="00AF5F80"/>
    <w:rsid w:val="00B0198D"/>
    <w:rsid w:val="00B046DB"/>
    <w:rsid w:val="00B26BF7"/>
    <w:rsid w:val="00B94603"/>
    <w:rsid w:val="00BE4F96"/>
    <w:rsid w:val="00C52771"/>
    <w:rsid w:val="00C74246"/>
    <w:rsid w:val="00C966BA"/>
    <w:rsid w:val="00CF170D"/>
    <w:rsid w:val="00D628FC"/>
    <w:rsid w:val="00DA69B2"/>
    <w:rsid w:val="00E22479"/>
    <w:rsid w:val="00E62E5F"/>
    <w:rsid w:val="00E66DEB"/>
    <w:rsid w:val="00EA7917"/>
    <w:rsid w:val="00F01AA7"/>
    <w:rsid w:val="00F02C39"/>
    <w:rsid w:val="00F03326"/>
    <w:rsid w:val="00F767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5</Pages>
  <Words>1103</Words>
  <Characters>1334</Characters>
  <Lines>53</Lines>
  <Paragraphs>64</Paragraphs>
  <TotalTime>0</TotalTime>
  <ScaleCrop>false</ScaleCrop>
  <LinksUpToDate>false</LinksUpToDate>
  <CharactersWithSpaces>1363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2022-03-09T21:22:00Z</dcterms:created>
  <dc:creator>Administrator</dc:creator>
  <dc:description>&lt;config cover="true" show_menu="true" version="1.0.0" doctype="SDKXY"&gt;_x000d_
&lt;/config&gt;</dc:description>
  <cp:lastModifiedBy>HORSE</cp:lastModifiedBy>
  <cp:lastPrinted>2025-03-26T01:20:00Z</cp:lastPrinted>
  <dcterms:modified xsi:type="dcterms:W3CDTF">2025-06-25T02:59:56Z</dcterms:modified>
  <dc:title>企业标准</dc:title>
  <cp:revision>333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eyJoZGlkIjoiNzJkZWM1OTU4NDdkZjA0OWQ4OTkzYzZmNTIyZWZiZTUiLCJ1c2VySWQiOiI5NjExMjc1MzEifQ==</vt:lpwstr>
  </property>
</Properties>
</file>